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C5C" w:rsidRPr="00196B32" w:rsidRDefault="00ED7C5C" w:rsidP="00ED7C5C">
      <w:pPr>
        <w:jc w:val="center"/>
        <w:rPr>
          <w:rFonts w:ascii="Times New Roman" w:hAnsi="Times New Roman"/>
          <w:b/>
          <w:sz w:val="26"/>
          <w:szCs w:val="24"/>
          <w:lang w:val="en-US"/>
        </w:rPr>
      </w:pPr>
      <w:bookmarkStart w:id="0" w:name="_GoBack"/>
      <w:bookmarkEnd w:id="0"/>
      <w:r w:rsidRPr="00196B32">
        <w:rPr>
          <w:rFonts w:ascii="Times New Roman" w:hAnsi="Times New Roman"/>
          <w:b/>
          <w:sz w:val="26"/>
          <w:szCs w:val="24"/>
          <w:lang w:val="en-US"/>
        </w:rPr>
        <w:t xml:space="preserve">PHỤ LỤC </w:t>
      </w:r>
      <w:r w:rsidR="006E0E96" w:rsidRPr="00196B32">
        <w:rPr>
          <w:rFonts w:ascii="Times New Roman" w:hAnsi="Times New Roman"/>
          <w:b/>
          <w:sz w:val="26"/>
          <w:szCs w:val="24"/>
          <w:lang w:val="en-US"/>
        </w:rPr>
        <w:t>11</w:t>
      </w:r>
    </w:p>
    <w:p w:rsidR="00ED7C5C" w:rsidRDefault="00ED7C5C" w:rsidP="00ED7C5C">
      <w:pPr>
        <w:jc w:val="center"/>
        <w:rPr>
          <w:rFonts w:ascii="Times New Roman" w:eastAsia="Times New Roman" w:hAnsi="Times New Roman"/>
          <w:b/>
          <w:snapToGrid w:val="0"/>
          <w:sz w:val="24"/>
          <w:szCs w:val="24"/>
          <w:lang w:val="fr-FR"/>
        </w:rPr>
      </w:pPr>
      <w:r>
        <w:rPr>
          <w:rFonts w:ascii="Times New Roman" w:hAnsi="Times New Roman"/>
          <w:b/>
          <w:sz w:val="24"/>
          <w:szCs w:val="24"/>
          <w:lang w:val="en-US"/>
        </w:rPr>
        <w:t xml:space="preserve">TỔNG HỢP </w:t>
      </w:r>
      <w:r>
        <w:rPr>
          <w:rFonts w:ascii="Times New Roman" w:eastAsia="Times New Roman" w:hAnsi="Times New Roman"/>
          <w:b/>
          <w:snapToGrid w:val="0"/>
          <w:sz w:val="24"/>
          <w:szCs w:val="24"/>
          <w:lang w:val="fr-FR"/>
        </w:rPr>
        <w:t>KHỐI LƯỢNG TRO XỈ</w:t>
      </w:r>
      <w:r w:rsidRPr="00456D1A">
        <w:rPr>
          <w:rFonts w:ascii="Times New Roman" w:eastAsia="Times New Roman" w:hAnsi="Times New Roman"/>
          <w:b/>
          <w:snapToGrid w:val="0"/>
          <w:sz w:val="24"/>
          <w:szCs w:val="24"/>
          <w:lang w:val="fr-FR"/>
        </w:rPr>
        <w:t xml:space="preserve"> </w:t>
      </w:r>
      <w:r>
        <w:rPr>
          <w:rFonts w:ascii="Times New Roman" w:eastAsia="Times New Roman" w:hAnsi="Times New Roman"/>
          <w:b/>
          <w:snapToGrid w:val="0"/>
          <w:sz w:val="24"/>
          <w:szCs w:val="24"/>
          <w:lang w:val="fr-FR"/>
        </w:rPr>
        <w:t>THEO VÙNG, TỈNH</w:t>
      </w:r>
    </w:p>
    <w:tbl>
      <w:tblPr>
        <w:tblW w:w="5063" w:type="pct"/>
        <w:jc w:val="center"/>
        <w:tblInd w:w="576" w:type="dxa"/>
        <w:tblLook w:val="04A0" w:firstRow="1" w:lastRow="0" w:firstColumn="1" w:lastColumn="0" w:noHBand="0" w:noVBand="1"/>
      </w:tblPr>
      <w:tblGrid>
        <w:gridCol w:w="537"/>
        <w:gridCol w:w="3509"/>
        <w:gridCol w:w="1190"/>
        <w:gridCol w:w="954"/>
        <w:gridCol w:w="1073"/>
        <w:gridCol w:w="1074"/>
        <w:gridCol w:w="1068"/>
      </w:tblGrid>
      <w:tr w:rsidR="003906B1" w:rsidRPr="003906B1" w:rsidTr="003906B1">
        <w:trPr>
          <w:trHeight w:val="315"/>
          <w:tblHeader/>
          <w:jc w:val="center"/>
        </w:trPr>
        <w:tc>
          <w:tcPr>
            <w:tcW w:w="277" w:type="pct"/>
            <w:vMerge w:val="restart"/>
            <w:tcBorders>
              <w:top w:val="single" w:sz="4" w:space="0" w:color="auto"/>
              <w:left w:val="single" w:sz="4" w:space="0" w:color="auto"/>
              <w:bottom w:val="single" w:sz="4" w:space="0" w:color="000000"/>
              <w:right w:val="nil"/>
            </w:tcBorders>
            <w:vAlign w:val="center"/>
            <w:hideMark/>
          </w:tcPr>
          <w:p w:rsidR="003906B1" w:rsidRPr="003906B1" w:rsidRDefault="003906B1" w:rsidP="003906B1">
            <w:pPr>
              <w:spacing w:after="0" w:line="240" w:lineRule="auto"/>
              <w:jc w:val="center"/>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TT</w:t>
            </w:r>
          </w:p>
        </w:tc>
        <w:tc>
          <w:tcPr>
            <w:tcW w:w="1867" w:type="pct"/>
            <w:vMerge w:val="restart"/>
            <w:tcBorders>
              <w:top w:val="single" w:sz="4" w:space="0" w:color="auto"/>
              <w:left w:val="single" w:sz="4" w:space="0" w:color="auto"/>
              <w:bottom w:val="single" w:sz="4" w:space="0" w:color="000000"/>
              <w:right w:val="single" w:sz="4" w:space="0" w:color="auto"/>
            </w:tcBorders>
            <w:vAlign w:val="center"/>
            <w:hideMark/>
          </w:tcPr>
          <w:p w:rsidR="003906B1" w:rsidRPr="003906B1" w:rsidRDefault="003906B1" w:rsidP="003906B1">
            <w:pPr>
              <w:spacing w:after="0" w:line="240" w:lineRule="auto"/>
              <w:jc w:val="center"/>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Địa phương và vùng kinh tế</w:t>
            </w:r>
          </w:p>
        </w:tc>
        <w:tc>
          <w:tcPr>
            <w:tcW w:w="2856" w:type="pct"/>
            <w:gridSpan w:val="5"/>
            <w:tcBorders>
              <w:top w:val="single" w:sz="4" w:space="0" w:color="auto"/>
              <w:left w:val="nil"/>
              <w:bottom w:val="single" w:sz="4" w:space="0" w:color="auto"/>
              <w:right w:val="single" w:sz="4" w:space="0" w:color="auto"/>
            </w:tcBorders>
            <w:vAlign w:val="center"/>
            <w:hideMark/>
          </w:tcPr>
          <w:p w:rsidR="003906B1" w:rsidRPr="003906B1" w:rsidRDefault="003906B1" w:rsidP="003906B1">
            <w:pPr>
              <w:spacing w:after="0" w:line="240" w:lineRule="auto"/>
              <w:jc w:val="center"/>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Công suất 1.000 tấn tro xỉ/năm</w:t>
            </w:r>
          </w:p>
        </w:tc>
      </w:tr>
      <w:tr w:rsidR="003906B1" w:rsidRPr="003906B1" w:rsidTr="003906B1">
        <w:trPr>
          <w:trHeight w:val="206"/>
          <w:tblHeader/>
          <w:jc w:val="center"/>
        </w:trPr>
        <w:tc>
          <w:tcPr>
            <w:tcW w:w="0" w:type="auto"/>
            <w:vMerge/>
            <w:tcBorders>
              <w:top w:val="single" w:sz="4" w:space="0" w:color="auto"/>
              <w:left w:val="single" w:sz="4" w:space="0" w:color="auto"/>
              <w:bottom w:val="single" w:sz="4" w:space="0" w:color="000000"/>
              <w:right w:val="nil"/>
            </w:tcBorders>
            <w:vAlign w:val="center"/>
            <w:hideMark/>
          </w:tcPr>
          <w:p w:rsidR="003906B1" w:rsidRPr="003906B1" w:rsidRDefault="003906B1" w:rsidP="003906B1">
            <w:pPr>
              <w:spacing w:after="0" w:line="240" w:lineRule="auto"/>
              <w:rPr>
                <w:rFonts w:ascii="Times New Roman" w:eastAsia="Times New Roman" w:hAnsi="Times New Roman"/>
                <w:b/>
                <w:bCs/>
                <w:sz w:val="24"/>
                <w:szCs w:val="24"/>
                <w:lang w:val="en-US"/>
              </w:rPr>
            </w:pPr>
          </w:p>
        </w:tc>
        <w:tc>
          <w:tcPr>
            <w:tcW w:w="1867" w:type="pct"/>
            <w:vMerge/>
            <w:tcBorders>
              <w:top w:val="single" w:sz="4" w:space="0" w:color="auto"/>
              <w:left w:val="single" w:sz="4" w:space="0" w:color="auto"/>
              <w:bottom w:val="single" w:sz="4" w:space="0" w:color="000000"/>
              <w:right w:val="single" w:sz="4" w:space="0" w:color="auto"/>
            </w:tcBorders>
            <w:vAlign w:val="center"/>
            <w:hideMark/>
          </w:tcPr>
          <w:p w:rsidR="003906B1" w:rsidRPr="003906B1" w:rsidRDefault="003906B1" w:rsidP="003906B1">
            <w:pPr>
              <w:spacing w:after="0" w:line="240" w:lineRule="auto"/>
              <w:rPr>
                <w:rFonts w:ascii="Times New Roman" w:eastAsia="Times New Roman" w:hAnsi="Times New Roman"/>
                <w:b/>
                <w:bCs/>
                <w:sz w:val="24"/>
                <w:szCs w:val="24"/>
                <w:lang w:val="en-US"/>
              </w:rPr>
            </w:pP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40" w:lineRule="auto"/>
              <w:jc w:val="center"/>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Tồn trữ đến 2016</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240" w:lineRule="auto"/>
              <w:jc w:val="center"/>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Năm 2016</w:t>
            </w:r>
          </w:p>
        </w:tc>
        <w:tc>
          <w:tcPr>
            <w:tcW w:w="572" w:type="pct"/>
            <w:tcBorders>
              <w:top w:val="nil"/>
              <w:left w:val="nil"/>
              <w:bottom w:val="single" w:sz="4" w:space="0" w:color="auto"/>
              <w:right w:val="single" w:sz="4" w:space="0" w:color="auto"/>
            </w:tcBorders>
            <w:hideMark/>
          </w:tcPr>
          <w:p w:rsidR="003906B1" w:rsidRPr="003906B1" w:rsidRDefault="003906B1" w:rsidP="003906B1">
            <w:pPr>
              <w:spacing w:after="0" w:line="240" w:lineRule="auto"/>
              <w:jc w:val="center"/>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Năm 2020</w:t>
            </w:r>
          </w:p>
        </w:tc>
        <w:tc>
          <w:tcPr>
            <w:tcW w:w="572" w:type="pct"/>
            <w:tcBorders>
              <w:top w:val="nil"/>
              <w:left w:val="nil"/>
              <w:bottom w:val="single" w:sz="4" w:space="0" w:color="auto"/>
              <w:right w:val="single" w:sz="4" w:space="0" w:color="auto"/>
            </w:tcBorders>
            <w:hideMark/>
          </w:tcPr>
          <w:p w:rsidR="003906B1" w:rsidRPr="003906B1" w:rsidRDefault="003906B1" w:rsidP="003906B1">
            <w:pPr>
              <w:spacing w:after="0" w:line="240" w:lineRule="auto"/>
              <w:jc w:val="center"/>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Năm 2025</w:t>
            </w:r>
          </w:p>
        </w:tc>
        <w:tc>
          <w:tcPr>
            <w:tcW w:w="568" w:type="pct"/>
            <w:tcBorders>
              <w:top w:val="nil"/>
              <w:left w:val="nil"/>
              <w:bottom w:val="single" w:sz="4" w:space="0" w:color="auto"/>
              <w:right w:val="single" w:sz="4" w:space="0" w:color="auto"/>
            </w:tcBorders>
            <w:hideMark/>
          </w:tcPr>
          <w:p w:rsidR="003906B1" w:rsidRPr="003906B1" w:rsidRDefault="003906B1" w:rsidP="003906B1">
            <w:pPr>
              <w:spacing w:after="0" w:line="240" w:lineRule="auto"/>
              <w:jc w:val="center"/>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Năm 2030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I</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Vùng trung du và miền núi phía Bắc</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2.440</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880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1.080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1.430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1.430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1</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Hà Giang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2</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Cao Bằng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3</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Bắc Kạn</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4</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Tuyên Quang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5</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Lào Cai</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6</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Yên Bái</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7</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Thái Nguyên</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1.040</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380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380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380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380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8</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Lạng Sơn</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200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400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750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750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9</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Bắc Giang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1.400</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300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300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300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300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10</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Phú Thọ</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11</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Điện Biên</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12</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Lai Châu</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13</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 xml:space="preserve">Sơn La </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14</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 xml:space="preserve">Hòa Bình </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II</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Vùng Đồng bằng sông Hồng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21.309</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7.125</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10.575</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13.205</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15.005</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15</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Hà Nội</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16</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Vĩnh Phúc</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17</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Bắc Ninh</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18</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Quảng Ninh</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13.205</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5.035</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5.885</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6.485</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7.685</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19</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 xml:space="preserve">Hải Dương </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5.504</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860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1.460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2.060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2.060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20</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 xml:space="preserve">Hải Phòng </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2.600</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1.100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1.100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1.330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1.930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21</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Hưng Yên</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22</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Thái Bình</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2.000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2.000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2.000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23</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 xml:space="preserve">Hà Nam </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24</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Nam Định</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1.200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1.200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25</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 xml:space="preserve">Ninh Bình </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130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130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130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130</w:t>
            </w:r>
          </w:p>
        </w:tc>
      </w:tr>
      <w:tr w:rsidR="003906B1" w:rsidRPr="003906B1" w:rsidTr="003906B1">
        <w:trPr>
          <w:trHeight w:val="630"/>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III</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Vùng Bắc Trung Bộ và duyên hải miền Trung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3.098</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2.981</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5.581</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9.481</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10.681</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26</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 xml:space="preserve">Thanh Hóa </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424</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530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630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980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980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27</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 xml:space="preserve">Nghệ An </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1.300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1.900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28</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Hà Tĩnh</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1.302</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1.000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1.500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1.950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1.950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lastRenderedPageBreak/>
              <w:t>29</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 xml:space="preserve">Quảng Bình </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500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1.100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30</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Quảng Trị</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250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250</w:t>
            </w:r>
          </w:p>
        </w:tc>
      </w:tr>
      <w:tr w:rsidR="003906B1" w:rsidRPr="003906B1" w:rsidTr="003906B1">
        <w:trPr>
          <w:trHeight w:val="436"/>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31</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 xml:space="preserve">Thừa Thiên Huế </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414"/>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32</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Đà Nẵng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33</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 xml:space="preserve">Quảng Nam </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51</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51</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51</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51</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34</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Quảng Ngãi</w:t>
            </w:r>
          </w:p>
        </w:tc>
        <w:tc>
          <w:tcPr>
            <w:tcW w:w="634"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35</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Bình Định</w:t>
            </w:r>
          </w:p>
        </w:tc>
        <w:tc>
          <w:tcPr>
            <w:tcW w:w="634"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36</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Phú Yên</w:t>
            </w:r>
          </w:p>
        </w:tc>
        <w:tc>
          <w:tcPr>
            <w:tcW w:w="634"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37</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Khánh Hòa</w:t>
            </w:r>
          </w:p>
        </w:tc>
        <w:tc>
          <w:tcPr>
            <w:tcW w:w="634"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400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400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38</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Ninh Thuận</w:t>
            </w:r>
          </w:p>
        </w:tc>
        <w:tc>
          <w:tcPr>
            <w:tcW w:w="634"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39</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Bình Thuận</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1.372</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1.400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3.400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4.050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4.050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IV</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Vùng Tây Nguyên</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
                <w:bCs/>
                <w:sz w:val="24"/>
                <w:szCs w:val="24"/>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40</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Kon Tum</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41</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Gia Lai</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42</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Đắk Lắk</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43</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Đắk Nông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44</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Lâm Đồng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V</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Vùng Đông Nam Bộ</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180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180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180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180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45</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 xml:space="preserve">Bình Phước </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46</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 xml:space="preserve">Tây Ninh </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47</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Bình Dương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48</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Đồng Nai</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180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180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180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180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49</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Bà Rịa – Vũng Tàu</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50</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TP. Hồ Chí Minh</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VI</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
                <w:bCs/>
                <w:sz w:val="24"/>
                <w:szCs w:val="24"/>
                <w:lang w:val="en-US"/>
              </w:rPr>
            </w:pPr>
            <w:r w:rsidRPr="003906B1">
              <w:rPr>
                <w:rFonts w:ascii="Times New Roman" w:eastAsia="Times New Roman" w:hAnsi="Times New Roman"/>
                <w:b/>
                <w:bCs/>
                <w:sz w:val="24"/>
                <w:szCs w:val="24"/>
                <w:lang w:val="en-US"/>
              </w:rPr>
              <w:t>Vùng Đồng Bằng SCL</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1.000</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1.200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2.630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4.580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sz w:val="24"/>
                <w:szCs w:val="24"/>
                <w:lang w:val="en-US"/>
              </w:rPr>
            </w:pPr>
            <w:r w:rsidRPr="003906B1">
              <w:rPr>
                <w:rFonts w:ascii="Times New Roman" w:hAnsi="Times New Roman"/>
                <w:b/>
                <w:bCs/>
                <w:sz w:val="24"/>
                <w:szCs w:val="24"/>
                <w:lang w:val="en-US"/>
              </w:rPr>
              <w:t>7.180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51</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Long An</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200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1.000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51</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Tiền Giang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1.200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53</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Bến Tre</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54</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Trà Vinh</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1.000</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1.200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1.550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1.750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1.750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55</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Vĩnh Long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56</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Đồng Tháp</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57</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An Giang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58</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 xml:space="preserve">Kiên Giang </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59</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Cần Thơ</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60</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Hậu Giang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500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1.050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1.050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lastRenderedPageBreak/>
              <w:t>61</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Sóc Trăng</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580</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1.580</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1.580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62</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Bạc Liêu</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Cs/>
                <w:sz w:val="24"/>
                <w:szCs w:val="24"/>
                <w:lang w:val="en-US"/>
              </w:rPr>
            </w:pPr>
            <w:r w:rsidRPr="003906B1">
              <w:rPr>
                <w:rFonts w:ascii="Times New Roman" w:hAnsi="Times New Roman"/>
                <w:bCs/>
                <w:sz w:val="24"/>
                <w:szCs w:val="24"/>
                <w:lang w:val="en-US"/>
              </w:rPr>
              <w:t>600</w:t>
            </w: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63</w:t>
            </w:r>
          </w:p>
        </w:tc>
        <w:tc>
          <w:tcPr>
            <w:tcW w:w="1867"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Cs/>
                <w:sz w:val="24"/>
                <w:szCs w:val="24"/>
                <w:lang w:val="en-US"/>
              </w:rPr>
            </w:pPr>
            <w:r w:rsidRPr="003906B1">
              <w:rPr>
                <w:rFonts w:ascii="Times New Roman" w:eastAsia="Times New Roman" w:hAnsi="Times New Roman"/>
                <w:bCs/>
                <w:sz w:val="24"/>
                <w:szCs w:val="24"/>
                <w:lang w:val="en-US"/>
              </w:rPr>
              <w:t>Cà Mau</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276" w:lineRule="auto"/>
              <w:rPr>
                <w:lang w:val="en-US"/>
              </w:rPr>
            </w:pPr>
          </w:p>
        </w:tc>
        <w:tc>
          <w:tcPr>
            <w:tcW w:w="509"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rPr>
            </w:pPr>
          </w:p>
        </w:tc>
        <w:tc>
          <w:tcPr>
            <w:tcW w:w="572"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c>
          <w:tcPr>
            <w:tcW w:w="568" w:type="pct"/>
            <w:tcBorders>
              <w:top w:val="nil"/>
              <w:left w:val="nil"/>
              <w:bottom w:val="single" w:sz="4" w:space="0" w:color="auto"/>
              <w:right w:val="single" w:sz="4" w:space="0" w:color="auto"/>
            </w:tcBorders>
            <w:vAlign w:val="center"/>
          </w:tcPr>
          <w:p w:rsidR="003906B1" w:rsidRPr="003906B1" w:rsidRDefault="003906B1" w:rsidP="003906B1">
            <w:pPr>
              <w:spacing w:after="0" w:line="312" w:lineRule="auto"/>
              <w:jc w:val="right"/>
              <w:rPr>
                <w:rFonts w:ascii="Times New Roman" w:hAnsi="Times New Roman"/>
                <w:bCs/>
                <w:sz w:val="24"/>
                <w:szCs w:val="24"/>
                <w:lang w:val="en-US"/>
              </w:rPr>
            </w:pPr>
          </w:p>
        </w:tc>
      </w:tr>
      <w:tr w:rsidR="003906B1" w:rsidRPr="003906B1" w:rsidTr="003906B1">
        <w:trPr>
          <w:trHeight w:val="375"/>
          <w:jc w:val="center"/>
        </w:trPr>
        <w:tc>
          <w:tcPr>
            <w:tcW w:w="277" w:type="pct"/>
            <w:tcBorders>
              <w:top w:val="nil"/>
              <w:left w:val="single" w:sz="4" w:space="0" w:color="auto"/>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
                <w:bCs/>
                <w:i/>
                <w:sz w:val="24"/>
                <w:szCs w:val="24"/>
                <w:lang w:val="en-US"/>
              </w:rPr>
            </w:pPr>
            <w:r w:rsidRPr="003906B1">
              <w:rPr>
                <w:rFonts w:ascii="Times New Roman" w:eastAsia="Times New Roman" w:hAnsi="Times New Roman"/>
                <w:b/>
                <w:bCs/>
                <w:i/>
                <w:sz w:val="24"/>
                <w:szCs w:val="24"/>
                <w:lang w:val="en-US"/>
              </w:rPr>
              <w:t> </w:t>
            </w:r>
          </w:p>
        </w:tc>
        <w:tc>
          <w:tcPr>
            <w:tcW w:w="1867" w:type="pct"/>
            <w:tcBorders>
              <w:top w:val="single" w:sz="4" w:space="0" w:color="auto"/>
              <w:left w:val="nil"/>
              <w:bottom w:val="single" w:sz="4" w:space="0" w:color="auto"/>
              <w:right w:val="single" w:sz="4" w:space="0" w:color="auto"/>
            </w:tcBorders>
            <w:vAlign w:val="center"/>
            <w:hideMark/>
          </w:tcPr>
          <w:p w:rsidR="003906B1" w:rsidRPr="003906B1" w:rsidRDefault="003906B1" w:rsidP="003906B1">
            <w:pPr>
              <w:spacing w:after="0" w:line="312" w:lineRule="auto"/>
              <w:rPr>
                <w:rFonts w:ascii="Times New Roman" w:eastAsia="Times New Roman" w:hAnsi="Times New Roman"/>
                <w:b/>
                <w:bCs/>
                <w:i/>
                <w:sz w:val="24"/>
                <w:szCs w:val="24"/>
                <w:lang w:val="en-US"/>
              </w:rPr>
            </w:pPr>
            <w:r w:rsidRPr="003906B1">
              <w:rPr>
                <w:rFonts w:ascii="Times New Roman" w:eastAsia="Times New Roman" w:hAnsi="Times New Roman"/>
                <w:b/>
                <w:bCs/>
                <w:i/>
                <w:sz w:val="24"/>
                <w:szCs w:val="24"/>
                <w:lang w:val="en-US"/>
              </w:rPr>
              <w:t>Toàn quốc</w:t>
            </w:r>
          </w:p>
        </w:tc>
        <w:tc>
          <w:tcPr>
            <w:tcW w:w="634"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i/>
                <w:sz w:val="24"/>
                <w:szCs w:val="24"/>
                <w:lang w:val="en-US"/>
              </w:rPr>
            </w:pPr>
            <w:r w:rsidRPr="003906B1">
              <w:rPr>
                <w:rFonts w:ascii="Times New Roman" w:hAnsi="Times New Roman"/>
                <w:b/>
                <w:bCs/>
                <w:i/>
                <w:sz w:val="24"/>
                <w:szCs w:val="24"/>
                <w:lang w:val="en-US"/>
              </w:rPr>
              <w:t>27.847</w:t>
            </w:r>
          </w:p>
        </w:tc>
        <w:tc>
          <w:tcPr>
            <w:tcW w:w="509"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i/>
                <w:sz w:val="24"/>
                <w:szCs w:val="24"/>
                <w:lang w:val="en-US"/>
              </w:rPr>
            </w:pPr>
            <w:r w:rsidRPr="003906B1">
              <w:rPr>
                <w:rFonts w:ascii="Times New Roman" w:hAnsi="Times New Roman"/>
                <w:b/>
                <w:bCs/>
                <w:i/>
                <w:sz w:val="24"/>
                <w:szCs w:val="24"/>
                <w:lang w:val="en-US"/>
              </w:rPr>
              <w:t>12.366</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i/>
                <w:sz w:val="24"/>
                <w:szCs w:val="24"/>
                <w:lang w:val="en-US"/>
              </w:rPr>
            </w:pPr>
            <w:r w:rsidRPr="003906B1">
              <w:rPr>
                <w:rFonts w:ascii="Times New Roman" w:hAnsi="Times New Roman"/>
                <w:b/>
                <w:bCs/>
                <w:i/>
                <w:sz w:val="24"/>
                <w:szCs w:val="24"/>
                <w:lang w:val="en-US"/>
              </w:rPr>
              <w:t>20.046</w:t>
            </w:r>
          </w:p>
        </w:tc>
        <w:tc>
          <w:tcPr>
            <w:tcW w:w="572"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i/>
                <w:sz w:val="24"/>
                <w:szCs w:val="24"/>
                <w:lang w:val="en-US"/>
              </w:rPr>
            </w:pPr>
            <w:r w:rsidRPr="003906B1">
              <w:rPr>
                <w:rFonts w:ascii="Times New Roman" w:hAnsi="Times New Roman"/>
                <w:b/>
                <w:bCs/>
                <w:i/>
                <w:sz w:val="24"/>
                <w:szCs w:val="24"/>
                <w:lang w:val="en-US"/>
              </w:rPr>
              <w:t>28.876</w:t>
            </w:r>
          </w:p>
        </w:tc>
        <w:tc>
          <w:tcPr>
            <w:tcW w:w="568" w:type="pct"/>
            <w:tcBorders>
              <w:top w:val="nil"/>
              <w:left w:val="nil"/>
              <w:bottom w:val="single" w:sz="4" w:space="0" w:color="auto"/>
              <w:right w:val="single" w:sz="4" w:space="0" w:color="auto"/>
            </w:tcBorders>
            <w:vAlign w:val="center"/>
            <w:hideMark/>
          </w:tcPr>
          <w:p w:rsidR="003906B1" w:rsidRPr="003906B1" w:rsidRDefault="003906B1" w:rsidP="003906B1">
            <w:pPr>
              <w:spacing w:after="0" w:line="312" w:lineRule="auto"/>
              <w:jc w:val="right"/>
              <w:rPr>
                <w:rFonts w:ascii="Times New Roman" w:hAnsi="Times New Roman"/>
                <w:b/>
                <w:bCs/>
                <w:i/>
                <w:sz w:val="24"/>
                <w:szCs w:val="24"/>
                <w:lang w:val="en-US"/>
              </w:rPr>
            </w:pPr>
            <w:r w:rsidRPr="003906B1">
              <w:rPr>
                <w:rFonts w:ascii="Times New Roman" w:hAnsi="Times New Roman"/>
                <w:b/>
                <w:bCs/>
                <w:i/>
                <w:sz w:val="24"/>
                <w:szCs w:val="24"/>
                <w:lang w:val="en-US"/>
              </w:rPr>
              <w:t>34.476</w:t>
            </w:r>
          </w:p>
        </w:tc>
      </w:tr>
    </w:tbl>
    <w:p w:rsidR="003906B1" w:rsidRDefault="003906B1" w:rsidP="00ED7C5C">
      <w:pPr>
        <w:jc w:val="center"/>
        <w:rPr>
          <w:rFonts w:ascii="Times New Roman" w:eastAsia="Times New Roman" w:hAnsi="Times New Roman"/>
          <w:b/>
          <w:snapToGrid w:val="0"/>
          <w:sz w:val="24"/>
          <w:szCs w:val="24"/>
          <w:lang w:val="fr-FR"/>
        </w:rPr>
      </w:pPr>
    </w:p>
    <w:p w:rsidR="003906B1" w:rsidRPr="003906B1" w:rsidRDefault="003906B1" w:rsidP="003906B1">
      <w:pPr>
        <w:spacing w:line="256" w:lineRule="auto"/>
        <w:jc w:val="both"/>
        <w:rPr>
          <w:rFonts w:ascii="Times New Roman" w:hAnsi="Times New Roman"/>
          <w:i/>
          <w:sz w:val="26"/>
          <w:szCs w:val="26"/>
        </w:rPr>
      </w:pPr>
      <w:r w:rsidRPr="003906B1">
        <w:rPr>
          <w:rFonts w:ascii="Times New Roman" w:hAnsi="Times New Roman"/>
          <w:i/>
          <w:sz w:val="26"/>
          <w:szCs w:val="26"/>
        </w:rPr>
        <w:t xml:space="preserve">Ghi chú: Số liệu triên được lấy dựa trên số liệu điều tra của Viện Vật liệu xây dựng, Đề án Xử lý và sử dụng tro xỉ, thạch cao của các nhà máy nhiệt điện làm nguyên liệu sản xuất vật liệu xây dựng và công trình xây dựng, Quyết định số 1208/QĐ-TTg ngày 21/7/2011 “Phê duyệt Quy hoạch phát triển điện lực quốc gia giai đoạn 2011 – 2030 có xét đến 2030” gọi tắt là “Quy hoạch điện VII”, Quyết định số 428/QĐ-TTg ngày 18/3/2016 “Phê duyệt điều chỉnh Quy hoạch phát triển điện lực quốc gia giai đoạn 2011 – 2020 có xét đến 2030”. </w:t>
      </w:r>
    </w:p>
    <w:sectPr w:rsidR="003906B1" w:rsidRPr="003906B1" w:rsidSect="00CC5C73">
      <w:footerReference w:type="default" r:id="rId7"/>
      <w:pgSz w:w="11907" w:h="16840" w:code="9"/>
      <w:pgMar w:top="1134" w:right="1134" w:bottom="1134" w:left="1701" w:header="720" w:footer="737" w:gutter="0"/>
      <w:pgNumType w:start="63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5F3" w:rsidRDefault="00B865F3" w:rsidP="005D011E">
      <w:pPr>
        <w:spacing w:after="0" w:line="240" w:lineRule="auto"/>
      </w:pPr>
      <w:r>
        <w:separator/>
      </w:r>
    </w:p>
  </w:endnote>
  <w:endnote w:type="continuationSeparator" w:id="0">
    <w:p w:rsidR="00B865F3" w:rsidRDefault="00B865F3" w:rsidP="005D0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366880"/>
      <w:docPartObj>
        <w:docPartGallery w:val="Page Numbers (Bottom of Page)"/>
        <w:docPartUnique/>
      </w:docPartObj>
    </w:sdtPr>
    <w:sdtEndPr>
      <w:rPr>
        <w:rFonts w:ascii="Times New Roman" w:hAnsi="Times New Roman"/>
        <w:sz w:val="20"/>
        <w:szCs w:val="20"/>
      </w:rPr>
    </w:sdtEndPr>
    <w:sdtContent>
      <w:p w:rsidR="005D011E" w:rsidRPr="00196B32" w:rsidRDefault="00A93D04" w:rsidP="00196B32">
        <w:pPr>
          <w:pStyle w:val="Footer"/>
          <w:jc w:val="right"/>
          <w:rPr>
            <w:rFonts w:ascii="Times New Roman" w:hAnsi="Times New Roman"/>
            <w:sz w:val="20"/>
            <w:szCs w:val="20"/>
          </w:rPr>
        </w:pPr>
        <w:r w:rsidRPr="00196B32">
          <w:rPr>
            <w:rFonts w:ascii="Times New Roman" w:hAnsi="Times New Roman"/>
            <w:sz w:val="24"/>
            <w:szCs w:val="24"/>
          </w:rPr>
          <w:fldChar w:fldCharType="begin"/>
        </w:r>
        <w:r w:rsidR="005D011E" w:rsidRPr="00196B32">
          <w:rPr>
            <w:rFonts w:ascii="Times New Roman" w:hAnsi="Times New Roman"/>
            <w:sz w:val="24"/>
            <w:szCs w:val="24"/>
          </w:rPr>
          <w:instrText xml:space="preserve"> PAGE   \* MERGEFORMAT </w:instrText>
        </w:r>
        <w:r w:rsidRPr="00196B32">
          <w:rPr>
            <w:rFonts w:ascii="Times New Roman" w:hAnsi="Times New Roman"/>
            <w:sz w:val="24"/>
            <w:szCs w:val="24"/>
          </w:rPr>
          <w:fldChar w:fldCharType="separate"/>
        </w:r>
        <w:r w:rsidR="00CC5C73">
          <w:rPr>
            <w:rFonts w:ascii="Times New Roman" w:hAnsi="Times New Roman"/>
            <w:noProof/>
            <w:sz w:val="24"/>
            <w:szCs w:val="24"/>
          </w:rPr>
          <w:t>641</w:t>
        </w:r>
        <w:r w:rsidRPr="00196B32">
          <w:rPr>
            <w:rFonts w:ascii="Times New Roman" w:hAnsi="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5F3" w:rsidRDefault="00B865F3" w:rsidP="005D011E">
      <w:pPr>
        <w:spacing w:after="0" w:line="240" w:lineRule="auto"/>
      </w:pPr>
      <w:r>
        <w:separator/>
      </w:r>
    </w:p>
  </w:footnote>
  <w:footnote w:type="continuationSeparator" w:id="0">
    <w:p w:rsidR="00B865F3" w:rsidRDefault="00B865F3" w:rsidP="005D01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mirrorMargin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F43EB"/>
    <w:rsid w:val="00093939"/>
    <w:rsid w:val="00196B32"/>
    <w:rsid w:val="003906B1"/>
    <w:rsid w:val="003B4CBE"/>
    <w:rsid w:val="00452924"/>
    <w:rsid w:val="00456D1A"/>
    <w:rsid w:val="004A3C9D"/>
    <w:rsid w:val="004A7437"/>
    <w:rsid w:val="00506A4B"/>
    <w:rsid w:val="00553426"/>
    <w:rsid w:val="005D011E"/>
    <w:rsid w:val="00616C02"/>
    <w:rsid w:val="006E0E96"/>
    <w:rsid w:val="006E6E21"/>
    <w:rsid w:val="008F43EB"/>
    <w:rsid w:val="00971A98"/>
    <w:rsid w:val="009D35C3"/>
    <w:rsid w:val="00A35C7F"/>
    <w:rsid w:val="00A93D04"/>
    <w:rsid w:val="00AE4C8B"/>
    <w:rsid w:val="00B765FA"/>
    <w:rsid w:val="00B8542C"/>
    <w:rsid w:val="00B865F3"/>
    <w:rsid w:val="00BA57B6"/>
    <w:rsid w:val="00C469DE"/>
    <w:rsid w:val="00C510A8"/>
    <w:rsid w:val="00CC5C73"/>
    <w:rsid w:val="00EC243F"/>
    <w:rsid w:val="00ED13A8"/>
    <w:rsid w:val="00ED7C5C"/>
    <w:rsid w:val="00F42E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3EB"/>
    <w:pPr>
      <w:spacing w:after="160" w:line="259" w:lineRule="auto"/>
    </w:pPr>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01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011E"/>
    <w:rPr>
      <w:rFonts w:ascii="Arial" w:eastAsia="Arial" w:hAnsi="Arial" w:cs="Times New Roman"/>
      <w:lang w:val="vi-VN"/>
    </w:rPr>
  </w:style>
  <w:style w:type="paragraph" w:styleId="Footer">
    <w:name w:val="footer"/>
    <w:basedOn w:val="Normal"/>
    <w:link w:val="FooterChar"/>
    <w:uiPriority w:val="99"/>
    <w:unhideWhenUsed/>
    <w:rsid w:val="005D01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011E"/>
    <w:rPr>
      <w:rFonts w:ascii="Arial" w:eastAsia="Arial" w:hAnsi="Arial" w:cs="Times New Roman"/>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3EB"/>
    <w:pPr>
      <w:spacing w:after="160" w:line="259" w:lineRule="auto"/>
    </w:pPr>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076895">
      <w:bodyDiv w:val="1"/>
      <w:marLeft w:val="0"/>
      <w:marRight w:val="0"/>
      <w:marTop w:val="0"/>
      <w:marBottom w:val="0"/>
      <w:divBdr>
        <w:top w:val="none" w:sz="0" w:space="0" w:color="auto"/>
        <w:left w:val="none" w:sz="0" w:space="0" w:color="auto"/>
        <w:bottom w:val="none" w:sz="0" w:space="0" w:color="auto"/>
        <w:right w:val="none" w:sz="0" w:space="0" w:color="auto"/>
      </w:divBdr>
    </w:div>
    <w:div w:id="214670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SON THUY</cp:lastModifiedBy>
  <cp:revision>15</cp:revision>
  <dcterms:created xsi:type="dcterms:W3CDTF">2018-03-06T16:55:00Z</dcterms:created>
  <dcterms:modified xsi:type="dcterms:W3CDTF">2018-08-28T07:14:00Z</dcterms:modified>
</cp:coreProperties>
</file>